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eastAsia="宋体"/>
          <w:sz w:val="24"/>
          <w:szCs w:val="24"/>
        </w:rPr>
      </w:pPr>
      <w:r>
        <w:rPr>
          <w:rFonts w:hint="eastAsia" w:ascii="宋体" w:hAnsi="宋体" w:eastAsia="宋体"/>
          <w:sz w:val="24"/>
          <w:szCs w:val="24"/>
        </w:rPr>
        <w:t>附件3</w:t>
      </w:r>
    </w:p>
    <w:p>
      <w:pPr>
        <w:spacing w:line="360" w:lineRule="auto"/>
        <w:ind w:left="5060" w:hanging="5060" w:hangingChars="2100"/>
        <w:rPr>
          <w:rFonts w:ascii="宋体" w:hAnsi="宋体" w:eastAsia="宋体"/>
          <w:b/>
          <w:sz w:val="24"/>
          <w:szCs w:val="24"/>
        </w:rPr>
      </w:pPr>
      <w:r>
        <w:rPr>
          <w:rFonts w:hint="eastAsia" w:ascii="宋体" w:hAnsi="宋体" w:eastAsia="宋体"/>
          <w:b/>
          <w:sz w:val="24"/>
          <w:szCs w:val="24"/>
        </w:rPr>
        <w:t>珠海市横琴新市政基础设施非示范段主、次干路市政道路工程（二期工程）</w:t>
      </w:r>
      <w:r>
        <w:rPr>
          <w:rFonts w:ascii="宋体" w:hAnsi="宋体" w:eastAsia="宋体"/>
          <w:b/>
          <w:sz w:val="24"/>
          <w:szCs w:val="24"/>
        </w:rPr>
        <w:t>-香江路、</w:t>
      </w:r>
      <w:r>
        <w:rPr>
          <w:rFonts w:hint="eastAsia" w:ascii="宋体" w:hAnsi="宋体" w:eastAsia="宋体"/>
          <w:b/>
          <w:sz w:val="24"/>
          <w:szCs w:val="24"/>
        </w:rPr>
        <w:t>濠江路</w:t>
      </w:r>
      <w:r>
        <w:rPr>
          <w:rFonts w:ascii="宋体" w:hAnsi="宋体" w:eastAsia="宋体"/>
          <w:b/>
          <w:sz w:val="24"/>
          <w:szCs w:val="24"/>
        </w:rPr>
        <w:t>、</w:t>
      </w:r>
      <w:r>
        <w:rPr>
          <w:rFonts w:hint="eastAsia" w:ascii="宋体" w:hAnsi="宋体" w:eastAsia="宋体"/>
          <w:b/>
          <w:sz w:val="24"/>
          <w:szCs w:val="24"/>
        </w:rPr>
        <w:t>艺文</w:t>
      </w:r>
      <w:r>
        <w:rPr>
          <w:rFonts w:ascii="宋体" w:hAnsi="宋体" w:eastAsia="宋体"/>
          <w:b/>
          <w:sz w:val="24"/>
          <w:szCs w:val="24"/>
        </w:rPr>
        <w:t>二道、开新二道、伯牙道、天羽道</w:t>
      </w:r>
    </w:p>
    <w:p>
      <w:pPr>
        <w:spacing w:line="360" w:lineRule="auto"/>
        <w:ind w:left="5060" w:hanging="5060" w:hangingChars="2100"/>
        <w:jc w:val="center"/>
        <w:rPr>
          <w:rFonts w:ascii="宋体" w:hAnsi="宋体" w:eastAsia="宋体"/>
          <w:b/>
          <w:sz w:val="24"/>
          <w:szCs w:val="24"/>
        </w:rPr>
      </w:pPr>
      <w:r>
        <w:rPr>
          <w:rFonts w:hint="eastAsia" w:ascii="宋体" w:hAnsi="宋体" w:eastAsia="宋体"/>
          <w:b/>
          <w:sz w:val="24"/>
          <w:szCs w:val="24"/>
        </w:rPr>
        <w:t>过滤模块询价采购</w:t>
      </w:r>
      <w:r>
        <w:rPr>
          <w:rFonts w:ascii="宋体" w:hAnsi="宋体" w:eastAsia="宋体"/>
          <w:b/>
          <w:sz w:val="24"/>
          <w:szCs w:val="24"/>
        </w:rPr>
        <w:t>报价清单</w:t>
      </w:r>
    </w:p>
    <w:p>
      <w:pPr>
        <w:spacing w:line="360" w:lineRule="auto"/>
        <w:ind w:left="4200" w:hanging="4200" w:hangingChars="2100"/>
        <w:rPr>
          <w:rFonts w:ascii="宋体" w:hAnsi="宋体" w:eastAsia="宋体"/>
          <w:sz w:val="20"/>
          <w:szCs w:val="20"/>
        </w:rPr>
      </w:pPr>
      <w:r>
        <w:rPr>
          <w:rFonts w:hint="eastAsia" w:ascii="宋体" w:hAnsi="宋体" w:eastAsia="宋体"/>
          <w:sz w:val="20"/>
          <w:szCs w:val="20"/>
        </w:rPr>
        <w:t>工程</w:t>
      </w:r>
      <w:r>
        <w:rPr>
          <w:rFonts w:ascii="宋体" w:hAnsi="宋体" w:eastAsia="宋体"/>
          <w:sz w:val="20"/>
          <w:szCs w:val="20"/>
        </w:rPr>
        <w:t>名称：</w:t>
      </w:r>
      <w:r>
        <w:rPr>
          <w:rFonts w:hint="eastAsia" w:ascii="宋体" w:hAnsi="宋体" w:eastAsia="宋体"/>
          <w:sz w:val="20"/>
          <w:szCs w:val="20"/>
        </w:rPr>
        <w:t>珠海市横琴新市政基础设施非示范段主、次干路市政道路工程（二期工程）</w:t>
      </w:r>
      <w:r>
        <w:rPr>
          <w:rFonts w:ascii="宋体" w:hAnsi="宋体" w:eastAsia="宋体"/>
          <w:sz w:val="20"/>
          <w:szCs w:val="20"/>
        </w:rPr>
        <w:t xml:space="preserve">                                            </w:t>
      </w:r>
      <w:r>
        <w:rPr>
          <w:rFonts w:hint="eastAsia" w:ascii="宋体" w:hAnsi="宋体" w:eastAsia="宋体"/>
          <w:sz w:val="20"/>
          <w:szCs w:val="20"/>
        </w:rPr>
        <w:t xml:space="preserve">   </w:t>
      </w:r>
      <w:r>
        <w:rPr>
          <w:rFonts w:ascii="宋体" w:hAnsi="宋体" w:eastAsia="宋体"/>
          <w:sz w:val="20"/>
          <w:szCs w:val="20"/>
        </w:rPr>
        <w:t xml:space="preserve"> </w:t>
      </w:r>
      <w:r>
        <w:rPr>
          <w:rFonts w:hint="eastAsia" w:ascii="宋体" w:hAnsi="宋体" w:eastAsia="宋体"/>
          <w:sz w:val="20"/>
          <w:szCs w:val="20"/>
        </w:rPr>
        <w:t>单位</w:t>
      </w:r>
      <w:r>
        <w:rPr>
          <w:rFonts w:ascii="宋体" w:hAnsi="宋体" w:eastAsia="宋体"/>
          <w:sz w:val="20"/>
          <w:szCs w:val="20"/>
        </w:rPr>
        <w:t>：人民币</w:t>
      </w:r>
      <w:r>
        <w:rPr>
          <w:rFonts w:hint="eastAsia" w:ascii="宋体" w:hAnsi="宋体" w:eastAsia="宋体"/>
          <w:sz w:val="20"/>
          <w:szCs w:val="20"/>
        </w:rPr>
        <w:t>元</w:t>
      </w:r>
    </w:p>
    <w:tbl>
      <w:tblPr>
        <w:tblStyle w:val="4"/>
        <w:tblW w:w="15140" w:type="dxa"/>
        <w:tblInd w:w="-5" w:type="dxa"/>
        <w:tblLayout w:type="fixed"/>
        <w:tblCellMar>
          <w:top w:w="0" w:type="dxa"/>
          <w:left w:w="108" w:type="dxa"/>
          <w:bottom w:w="0" w:type="dxa"/>
          <w:right w:w="108" w:type="dxa"/>
        </w:tblCellMar>
      </w:tblPr>
      <w:tblGrid>
        <w:gridCol w:w="760"/>
        <w:gridCol w:w="1083"/>
        <w:gridCol w:w="8977"/>
        <w:gridCol w:w="600"/>
        <w:gridCol w:w="820"/>
        <w:gridCol w:w="1020"/>
        <w:gridCol w:w="920"/>
        <w:gridCol w:w="960"/>
      </w:tblGrid>
      <w:tr>
        <w:tblPrEx>
          <w:tblLayout w:type="fixed"/>
          <w:tblCellMar>
            <w:top w:w="0" w:type="dxa"/>
            <w:left w:w="108" w:type="dxa"/>
            <w:bottom w:w="0" w:type="dxa"/>
            <w:right w:w="108" w:type="dxa"/>
          </w:tblCellMar>
        </w:tblPrEx>
        <w:trPr>
          <w:trHeight w:val="559" w:hRule="atLeast"/>
        </w:trPr>
        <w:tc>
          <w:tcPr>
            <w:tcW w:w="7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序号</w:t>
            </w:r>
          </w:p>
        </w:tc>
        <w:tc>
          <w:tcPr>
            <w:tcW w:w="1083"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产品名称</w:t>
            </w:r>
          </w:p>
        </w:tc>
        <w:tc>
          <w:tcPr>
            <w:tcW w:w="8977" w:type="dxa"/>
            <w:tcBorders>
              <w:top w:val="single" w:color="auto" w:sz="4" w:space="0"/>
              <w:left w:val="nil"/>
              <w:bottom w:val="nil"/>
              <w:right w:val="single" w:color="auto" w:sz="4" w:space="0"/>
            </w:tcBorders>
            <w:shd w:val="clear" w:color="000000" w:fill="FFFFFF"/>
            <w:noWrap/>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规格(cm)</w:t>
            </w:r>
          </w:p>
        </w:tc>
        <w:tc>
          <w:tcPr>
            <w:tcW w:w="60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单位</w:t>
            </w:r>
          </w:p>
        </w:tc>
        <w:tc>
          <w:tcPr>
            <w:tcW w:w="82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暂定</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数量</w:t>
            </w:r>
          </w:p>
        </w:tc>
        <w:tc>
          <w:tcPr>
            <w:tcW w:w="102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综合单价</w:t>
            </w:r>
          </w:p>
        </w:tc>
        <w:tc>
          <w:tcPr>
            <w:tcW w:w="92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总价</w:t>
            </w:r>
          </w:p>
        </w:tc>
        <w:tc>
          <w:tcPr>
            <w:tcW w:w="96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备注</w:t>
            </w:r>
          </w:p>
        </w:tc>
      </w:tr>
      <w:tr>
        <w:tblPrEx>
          <w:tblLayout w:type="fixed"/>
          <w:tblCellMar>
            <w:top w:w="0" w:type="dxa"/>
            <w:left w:w="108" w:type="dxa"/>
            <w:bottom w:w="0" w:type="dxa"/>
            <w:right w:w="108" w:type="dxa"/>
          </w:tblCellMar>
        </w:tblPrEx>
        <w:trPr>
          <w:trHeight w:val="313" w:hRule="atLeast"/>
        </w:trPr>
        <w:tc>
          <w:tcPr>
            <w:tcW w:w="1843" w:type="dxa"/>
            <w:gridSpan w:val="2"/>
            <w:tcBorders>
              <w:top w:val="single" w:color="auto" w:sz="4" w:space="0"/>
              <w:left w:val="single" w:color="auto" w:sz="4" w:space="0"/>
              <w:bottom w:val="single" w:color="auto" w:sz="4" w:space="0"/>
              <w:right w:val="single" w:color="000000" w:sz="4" w:space="0"/>
            </w:tcBorders>
            <w:shd w:val="clear" w:color="000000" w:fill="FFFFFF"/>
            <w:noWrap/>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一、香江路</w:t>
            </w:r>
          </w:p>
        </w:tc>
        <w:tc>
          <w:tcPr>
            <w:tcW w:w="8977"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color w:val="000000"/>
                <w:kern w:val="0"/>
                <w:sz w:val="20"/>
                <w:szCs w:val="20"/>
              </w:rPr>
            </w:pPr>
          </w:p>
        </w:tc>
        <w:tc>
          <w:tcPr>
            <w:tcW w:w="60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color w:val="000000"/>
                <w:kern w:val="0"/>
                <w:sz w:val="20"/>
                <w:szCs w:val="20"/>
              </w:rPr>
            </w:pPr>
          </w:p>
        </w:tc>
        <w:tc>
          <w:tcPr>
            <w:tcW w:w="8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color w:val="000000"/>
                <w:kern w:val="0"/>
                <w:sz w:val="20"/>
                <w:szCs w:val="20"/>
              </w:rPr>
            </w:pPr>
          </w:p>
        </w:tc>
        <w:tc>
          <w:tcPr>
            <w:tcW w:w="10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p>
        </w:tc>
        <w:tc>
          <w:tcPr>
            <w:tcW w:w="9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p>
        </w:tc>
      </w:tr>
      <w:tr>
        <w:tblPrEx>
          <w:tblLayout w:type="fixed"/>
          <w:tblCellMar>
            <w:top w:w="0" w:type="dxa"/>
            <w:left w:w="108" w:type="dxa"/>
            <w:bottom w:w="0" w:type="dxa"/>
            <w:right w:w="108" w:type="dxa"/>
          </w:tblCellMar>
        </w:tblPrEx>
        <w:trPr>
          <w:trHeight w:val="288"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0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过滤模块</w:t>
            </w:r>
          </w:p>
        </w:tc>
        <w:tc>
          <w:tcPr>
            <w:tcW w:w="89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PP材质外框，外框尺寸100cm×60cm×30cm，厚3mm，开孔尺寸2cm×2cm×3cm，开孔间距0.5cm</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ascii="宋体" w:hAnsi="宋体" w:eastAsia="宋体" w:cs="宋体"/>
                <w:color w:val="000000"/>
                <w:kern w:val="0"/>
                <w:sz w:val="20"/>
                <w:szCs w:val="20"/>
              </w:rPr>
              <w:t>540</w:t>
            </w:r>
          </w:p>
        </w:tc>
        <w:tc>
          <w:tcPr>
            <w:tcW w:w="10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p>
        </w:tc>
        <w:tc>
          <w:tcPr>
            <w:tcW w:w="9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p>
        </w:tc>
        <w:tc>
          <w:tcPr>
            <w:tcW w:w="96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szCs w:val="20"/>
              </w:rPr>
            </w:pPr>
          </w:p>
        </w:tc>
      </w:tr>
      <w:tr>
        <w:tblPrEx>
          <w:tblLayout w:type="fixed"/>
          <w:tblCellMar>
            <w:top w:w="0" w:type="dxa"/>
            <w:left w:w="108" w:type="dxa"/>
            <w:bottom w:w="0" w:type="dxa"/>
            <w:right w:w="108" w:type="dxa"/>
          </w:tblCellMar>
        </w:tblPrEx>
        <w:trPr>
          <w:trHeight w:val="250" w:hRule="atLeast"/>
        </w:trPr>
        <w:tc>
          <w:tcPr>
            <w:tcW w:w="18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color w:val="000000"/>
                <w:kern w:val="0"/>
                <w:sz w:val="20"/>
                <w:szCs w:val="20"/>
              </w:rPr>
            </w:pPr>
            <w:r>
              <w:rPr>
                <w:rFonts w:hint="eastAsia" w:ascii="宋体" w:hAnsi="宋体" w:eastAsia="宋体" w:cs="宋体"/>
                <w:b/>
                <w:color w:val="000000"/>
                <w:kern w:val="0"/>
                <w:sz w:val="20"/>
                <w:szCs w:val="20"/>
              </w:rPr>
              <w:t>二</w:t>
            </w:r>
            <w:r>
              <w:rPr>
                <w:rFonts w:ascii="宋体" w:hAnsi="宋体" w:eastAsia="宋体" w:cs="宋体"/>
                <w:b/>
                <w:color w:val="000000"/>
                <w:kern w:val="0"/>
                <w:sz w:val="20"/>
                <w:szCs w:val="20"/>
              </w:rPr>
              <w:t>、</w:t>
            </w:r>
            <w:r>
              <w:rPr>
                <w:rFonts w:hint="eastAsia" w:ascii="宋体" w:hAnsi="宋体" w:eastAsia="宋体" w:cs="宋体"/>
                <w:b/>
                <w:color w:val="000000"/>
                <w:kern w:val="0"/>
                <w:sz w:val="20"/>
                <w:szCs w:val="20"/>
              </w:rPr>
              <w:t>濠江路</w:t>
            </w:r>
          </w:p>
        </w:tc>
        <w:tc>
          <w:tcPr>
            <w:tcW w:w="89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p>
        </w:tc>
        <w:tc>
          <w:tcPr>
            <w:tcW w:w="10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p>
        </w:tc>
        <w:tc>
          <w:tcPr>
            <w:tcW w:w="9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p>
        </w:tc>
        <w:tc>
          <w:tcPr>
            <w:tcW w:w="96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p>
        </w:tc>
      </w:tr>
      <w:tr>
        <w:tblPrEx>
          <w:tblLayout w:type="fixed"/>
          <w:tblCellMar>
            <w:top w:w="0" w:type="dxa"/>
            <w:left w:w="108" w:type="dxa"/>
            <w:bottom w:w="0" w:type="dxa"/>
            <w:right w:w="108" w:type="dxa"/>
          </w:tblCellMar>
        </w:tblPrEx>
        <w:trPr>
          <w:trHeight w:val="340"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0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过滤模块</w:t>
            </w:r>
          </w:p>
        </w:tc>
        <w:tc>
          <w:tcPr>
            <w:tcW w:w="89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PP材质外框，外框尺寸100cm×60cm×30cm，厚3mm，开孔尺寸2cm×2cm×3cm，开孔间距0.5cm</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244</w:t>
            </w:r>
          </w:p>
        </w:tc>
        <w:tc>
          <w:tcPr>
            <w:tcW w:w="10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p>
        </w:tc>
        <w:tc>
          <w:tcPr>
            <w:tcW w:w="9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p>
        </w:tc>
        <w:tc>
          <w:tcPr>
            <w:tcW w:w="96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p>
        </w:tc>
      </w:tr>
      <w:tr>
        <w:tblPrEx>
          <w:tblLayout w:type="fixed"/>
          <w:tblCellMar>
            <w:top w:w="0" w:type="dxa"/>
            <w:left w:w="108" w:type="dxa"/>
            <w:bottom w:w="0" w:type="dxa"/>
            <w:right w:w="108" w:type="dxa"/>
          </w:tblCellMar>
        </w:tblPrEx>
        <w:trPr>
          <w:trHeight w:val="274" w:hRule="atLeast"/>
        </w:trPr>
        <w:tc>
          <w:tcPr>
            <w:tcW w:w="18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color w:val="000000"/>
                <w:kern w:val="0"/>
                <w:sz w:val="20"/>
                <w:szCs w:val="20"/>
              </w:rPr>
            </w:pPr>
            <w:r>
              <w:rPr>
                <w:rFonts w:hint="eastAsia" w:ascii="宋体" w:hAnsi="宋体" w:eastAsia="宋体" w:cs="宋体"/>
                <w:b/>
                <w:color w:val="000000"/>
                <w:kern w:val="0"/>
                <w:sz w:val="20"/>
                <w:szCs w:val="20"/>
              </w:rPr>
              <w:t>三</w:t>
            </w:r>
            <w:r>
              <w:rPr>
                <w:rFonts w:ascii="宋体" w:hAnsi="宋体" w:eastAsia="宋体" w:cs="宋体"/>
                <w:b/>
                <w:color w:val="000000"/>
                <w:kern w:val="0"/>
                <w:sz w:val="20"/>
                <w:szCs w:val="20"/>
              </w:rPr>
              <w:t>、艺文</w:t>
            </w:r>
            <w:r>
              <w:rPr>
                <w:rFonts w:hint="eastAsia" w:ascii="宋体" w:hAnsi="宋体" w:eastAsia="宋体" w:cs="宋体"/>
                <w:b/>
                <w:color w:val="000000"/>
                <w:kern w:val="0"/>
                <w:sz w:val="20"/>
                <w:szCs w:val="20"/>
              </w:rPr>
              <w:t>二道</w:t>
            </w:r>
          </w:p>
        </w:tc>
        <w:tc>
          <w:tcPr>
            <w:tcW w:w="89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p>
        </w:tc>
        <w:tc>
          <w:tcPr>
            <w:tcW w:w="10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p>
        </w:tc>
        <w:tc>
          <w:tcPr>
            <w:tcW w:w="9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p>
        </w:tc>
        <w:tc>
          <w:tcPr>
            <w:tcW w:w="96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p>
        </w:tc>
      </w:tr>
      <w:tr>
        <w:tblPrEx>
          <w:tblLayout w:type="fixed"/>
          <w:tblCellMar>
            <w:top w:w="0" w:type="dxa"/>
            <w:left w:w="108" w:type="dxa"/>
            <w:bottom w:w="0" w:type="dxa"/>
            <w:right w:w="108" w:type="dxa"/>
          </w:tblCellMar>
        </w:tblPrEx>
        <w:trPr>
          <w:trHeight w:val="237"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0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过滤模块</w:t>
            </w:r>
          </w:p>
        </w:tc>
        <w:tc>
          <w:tcPr>
            <w:tcW w:w="89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PP材质外框，外框尺寸100cm×60cm×30cm，厚3mm，开孔尺寸2cm×2cm×3cm，开孔间距0.5cm</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50</w:t>
            </w:r>
          </w:p>
        </w:tc>
        <w:tc>
          <w:tcPr>
            <w:tcW w:w="10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p>
        </w:tc>
        <w:tc>
          <w:tcPr>
            <w:tcW w:w="9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p>
        </w:tc>
        <w:tc>
          <w:tcPr>
            <w:tcW w:w="96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p>
        </w:tc>
      </w:tr>
      <w:tr>
        <w:tblPrEx>
          <w:tblLayout w:type="fixed"/>
          <w:tblCellMar>
            <w:top w:w="0" w:type="dxa"/>
            <w:left w:w="108" w:type="dxa"/>
            <w:bottom w:w="0" w:type="dxa"/>
            <w:right w:w="108" w:type="dxa"/>
          </w:tblCellMar>
        </w:tblPrEx>
        <w:trPr>
          <w:trHeight w:val="354" w:hRule="atLeast"/>
        </w:trPr>
        <w:tc>
          <w:tcPr>
            <w:tcW w:w="18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color w:val="000000"/>
                <w:kern w:val="0"/>
                <w:sz w:val="20"/>
                <w:szCs w:val="20"/>
              </w:rPr>
            </w:pPr>
            <w:r>
              <w:rPr>
                <w:rFonts w:hint="eastAsia" w:ascii="宋体" w:hAnsi="宋体" w:eastAsia="宋体" w:cs="宋体"/>
                <w:b/>
                <w:color w:val="000000"/>
                <w:kern w:val="0"/>
                <w:sz w:val="20"/>
                <w:szCs w:val="20"/>
              </w:rPr>
              <w:t>四</w:t>
            </w:r>
            <w:r>
              <w:rPr>
                <w:rFonts w:ascii="宋体" w:hAnsi="宋体" w:eastAsia="宋体" w:cs="宋体"/>
                <w:b/>
                <w:color w:val="000000"/>
                <w:kern w:val="0"/>
                <w:sz w:val="20"/>
                <w:szCs w:val="20"/>
              </w:rPr>
              <w:t>、</w:t>
            </w:r>
            <w:r>
              <w:rPr>
                <w:rFonts w:hint="eastAsia" w:ascii="宋体" w:hAnsi="宋体" w:eastAsia="宋体" w:cs="宋体"/>
                <w:b/>
                <w:color w:val="000000"/>
                <w:kern w:val="0"/>
                <w:sz w:val="20"/>
                <w:szCs w:val="20"/>
              </w:rPr>
              <w:t>开新二道</w:t>
            </w:r>
          </w:p>
        </w:tc>
        <w:tc>
          <w:tcPr>
            <w:tcW w:w="89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p>
        </w:tc>
        <w:tc>
          <w:tcPr>
            <w:tcW w:w="10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p>
        </w:tc>
        <w:tc>
          <w:tcPr>
            <w:tcW w:w="9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p>
        </w:tc>
        <w:tc>
          <w:tcPr>
            <w:tcW w:w="96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p>
        </w:tc>
      </w:tr>
      <w:tr>
        <w:tblPrEx>
          <w:tblLayout w:type="fixed"/>
          <w:tblCellMar>
            <w:top w:w="0" w:type="dxa"/>
            <w:left w:w="108" w:type="dxa"/>
            <w:bottom w:w="0" w:type="dxa"/>
            <w:right w:w="108" w:type="dxa"/>
          </w:tblCellMar>
        </w:tblPrEx>
        <w:trPr>
          <w:trHeight w:val="275"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0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过滤模块</w:t>
            </w:r>
          </w:p>
        </w:tc>
        <w:tc>
          <w:tcPr>
            <w:tcW w:w="89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PP材质外框，外框尺寸100cm×60cm×30cm，厚3mm，开孔尺寸2cm×2cm×3cm，开孔间距0.5cm</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40</w:t>
            </w:r>
          </w:p>
        </w:tc>
        <w:tc>
          <w:tcPr>
            <w:tcW w:w="10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p>
        </w:tc>
        <w:tc>
          <w:tcPr>
            <w:tcW w:w="9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p>
        </w:tc>
        <w:tc>
          <w:tcPr>
            <w:tcW w:w="96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p>
        </w:tc>
      </w:tr>
      <w:tr>
        <w:tblPrEx>
          <w:tblLayout w:type="fixed"/>
          <w:tblCellMar>
            <w:top w:w="0" w:type="dxa"/>
            <w:left w:w="108" w:type="dxa"/>
            <w:bottom w:w="0" w:type="dxa"/>
            <w:right w:w="108" w:type="dxa"/>
          </w:tblCellMar>
        </w:tblPrEx>
        <w:trPr>
          <w:trHeight w:val="222" w:hRule="atLeast"/>
        </w:trPr>
        <w:tc>
          <w:tcPr>
            <w:tcW w:w="18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color w:val="000000"/>
                <w:kern w:val="0"/>
                <w:sz w:val="20"/>
                <w:szCs w:val="20"/>
              </w:rPr>
            </w:pPr>
            <w:r>
              <w:rPr>
                <w:rFonts w:hint="eastAsia" w:ascii="宋体" w:hAnsi="宋体" w:eastAsia="宋体" w:cs="宋体"/>
                <w:b/>
                <w:color w:val="000000"/>
                <w:kern w:val="0"/>
                <w:sz w:val="20"/>
                <w:szCs w:val="20"/>
              </w:rPr>
              <w:t>五</w:t>
            </w:r>
            <w:r>
              <w:rPr>
                <w:rFonts w:ascii="宋体" w:hAnsi="宋体" w:eastAsia="宋体" w:cs="宋体"/>
                <w:b/>
                <w:color w:val="000000"/>
                <w:kern w:val="0"/>
                <w:sz w:val="20"/>
                <w:szCs w:val="20"/>
              </w:rPr>
              <w:t>、伯牙</w:t>
            </w:r>
            <w:r>
              <w:rPr>
                <w:rFonts w:hint="eastAsia" w:ascii="宋体" w:hAnsi="宋体" w:eastAsia="宋体" w:cs="宋体"/>
                <w:b/>
                <w:color w:val="000000"/>
                <w:kern w:val="0"/>
                <w:sz w:val="20"/>
                <w:szCs w:val="20"/>
              </w:rPr>
              <w:t>道</w:t>
            </w:r>
          </w:p>
        </w:tc>
        <w:tc>
          <w:tcPr>
            <w:tcW w:w="89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p>
        </w:tc>
        <w:tc>
          <w:tcPr>
            <w:tcW w:w="10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p>
        </w:tc>
        <w:tc>
          <w:tcPr>
            <w:tcW w:w="9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p>
        </w:tc>
        <w:tc>
          <w:tcPr>
            <w:tcW w:w="96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p>
        </w:tc>
      </w:tr>
      <w:tr>
        <w:tblPrEx>
          <w:tblLayout w:type="fixed"/>
          <w:tblCellMar>
            <w:top w:w="0" w:type="dxa"/>
            <w:left w:w="108" w:type="dxa"/>
            <w:bottom w:w="0" w:type="dxa"/>
            <w:right w:w="108" w:type="dxa"/>
          </w:tblCellMar>
        </w:tblPrEx>
        <w:trPr>
          <w:trHeight w:val="326"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0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过滤模块</w:t>
            </w:r>
          </w:p>
        </w:tc>
        <w:tc>
          <w:tcPr>
            <w:tcW w:w="89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PP材质外框，外框尺寸100cm×60cm×30cm，厚3mm，开孔尺寸2cm×2cm×3cm，开孔间距0.5cm</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115</w:t>
            </w:r>
          </w:p>
        </w:tc>
        <w:tc>
          <w:tcPr>
            <w:tcW w:w="10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p>
        </w:tc>
        <w:tc>
          <w:tcPr>
            <w:tcW w:w="9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p>
        </w:tc>
        <w:tc>
          <w:tcPr>
            <w:tcW w:w="96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p>
        </w:tc>
      </w:tr>
      <w:tr>
        <w:tblPrEx>
          <w:tblLayout w:type="fixed"/>
          <w:tblCellMar>
            <w:top w:w="0" w:type="dxa"/>
            <w:left w:w="108" w:type="dxa"/>
            <w:bottom w:w="0" w:type="dxa"/>
            <w:right w:w="108" w:type="dxa"/>
          </w:tblCellMar>
        </w:tblPrEx>
        <w:trPr>
          <w:trHeight w:val="275" w:hRule="atLeast"/>
        </w:trPr>
        <w:tc>
          <w:tcPr>
            <w:tcW w:w="18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color w:val="000000"/>
                <w:kern w:val="0"/>
                <w:sz w:val="20"/>
                <w:szCs w:val="20"/>
              </w:rPr>
            </w:pPr>
            <w:r>
              <w:rPr>
                <w:rFonts w:hint="eastAsia" w:ascii="宋体" w:hAnsi="宋体" w:eastAsia="宋体" w:cs="宋体"/>
                <w:b/>
                <w:color w:val="000000"/>
                <w:kern w:val="0"/>
                <w:sz w:val="20"/>
                <w:szCs w:val="20"/>
              </w:rPr>
              <w:t>六</w:t>
            </w:r>
            <w:r>
              <w:rPr>
                <w:rFonts w:ascii="宋体" w:hAnsi="宋体" w:eastAsia="宋体" w:cs="宋体"/>
                <w:b/>
                <w:color w:val="000000"/>
                <w:kern w:val="0"/>
                <w:sz w:val="20"/>
                <w:szCs w:val="20"/>
              </w:rPr>
              <w:t>、天羽道</w:t>
            </w:r>
          </w:p>
        </w:tc>
        <w:tc>
          <w:tcPr>
            <w:tcW w:w="89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p>
        </w:tc>
        <w:tc>
          <w:tcPr>
            <w:tcW w:w="10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p>
        </w:tc>
        <w:tc>
          <w:tcPr>
            <w:tcW w:w="92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p>
        </w:tc>
        <w:tc>
          <w:tcPr>
            <w:tcW w:w="96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p>
        </w:tc>
      </w:tr>
      <w:tr>
        <w:tblPrEx>
          <w:tblLayout w:type="fixed"/>
          <w:tblCellMar>
            <w:top w:w="0" w:type="dxa"/>
            <w:left w:w="108" w:type="dxa"/>
            <w:bottom w:w="0" w:type="dxa"/>
            <w:right w:w="108" w:type="dxa"/>
          </w:tblCellMar>
        </w:tblPrEx>
        <w:trPr>
          <w:trHeight w:val="236" w:hRule="atLeast"/>
        </w:trPr>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0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过滤模块</w:t>
            </w:r>
          </w:p>
        </w:tc>
        <w:tc>
          <w:tcPr>
            <w:tcW w:w="89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PP材质外框，外框尺寸100cm×60cm×30cm，厚3mm，开孔尺寸2cm×2cm×3cm，开孔间距0.5cm</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40</w:t>
            </w:r>
          </w:p>
        </w:tc>
        <w:tc>
          <w:tcPr>
            <w:tcW w:w="10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p>
        </w:tc>
      </w:tr>
      <w:tr>
        <w:tblPrEx>
          <w:tblLayout w:type="fixed"/>
          <w:tblCellMar>
            <w:top w:w="0" w:type="dxa"/>
            <w:left w:w="108" w:type="dxa"/>
            <w:bottom w:w="0" w:type="dxa"/>
            <w:right w:w="108" w:type="dxa"/>
          </w:tblCellMar>
        </w:tblPrEx>
        <w:trPr>
          <w:trHeight w:val="236" w:hRule="atLeast"/>
        </w:trPr>
        <w:tc>
          <w:tcPr>
            <w:tcW w:w="1326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auto"/>
                <w:kern w:val="0"/>
                <w:sz w:val="20"/>
                <w:szCs w:val="20"/>
                <w:lang w:eastAsia="zh-CN"/>
              </w:rPr>
              <w:t>合价（元）</w:t>
            </w: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0"/>
                <w:szCs w:val="20"/>
              </w:rPr>
            </w:pPr>
          </w:p>
        </w:tc>
      </w:tr>
      <w:tr>
        <w:tblPrEx>
          <w:tblLayout w:type="fixed"/>
          <w:tblCellMar>
            <w:top w:w="0" w:type="dxa"/>
            <w:left w:w="108" w:type="dxa"/>
            <w:bottom w:w="0" w:type="dxa"/>
            <w:right w:w="108" w:type="dxa"/>
          </w:tblCellMar>
        </w:tblPrEx>
        <w:trPr>
          <w:trHeight w:val="236" w:hRule="atLeast"/>
        </w:trPr>
        <w:tc>
          <w:tcPr>
            <w:tcW w:w="15140" w:type="dxa"/>
            <w:gridSpan w:val="8"/>
            <w:tcBorders>
              <w:top w:val="single" w:color="auto" w:sz="4" w:space="0"/>
              <w:left w:val="single" w:color="auto" w:sz="4" w:space="0"/>
              <w:bottom w:val="single" w:color="auto" w:sz="4" w:space="0"/>
              <w:right w:val="single" w:color="auto" w:sz="4" w:space="0"/>
            </w:tcBorders>
            <w:shd w:val="clear" w:color="auto" w:fill="auto"/>
            <w:vAlign w:val="top"/>
          </w:tcPr>
          <w:p>
            <w:pPr>
              <w:widowControl/>
              <w:jc w:val="both"/>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1、</w:t>
            </w:r>
            <w:r>
              <w:rPr>
                <w:rFonts w:hint="eastAsia" w:ascii="宋体" w:hAnsi="宋体" w:eastAsia="宋体" w:cs="宋体"/>
                <w:color w:val="000000"/>
                <w:kern w:val="0"/>
                <w:sz w:val="20"/>
                <w:szCs w:val="20"/>
              </w:rPr>
              <w:t>该综合单价已综合考虑了包括但不限于生产厂家自行设计或委托第三方设计产品过程中所涉及到的所有费用、生产/制作成本（包括人工费、机械、材料、生产办公场地使用费用、企业管理费）、利润、检测费、包装、运输及装卸费、材料/设备保险费、工厂内储存保管、设计联络、调试、指导安装、培训费、质量保证期内的维护费（含包修包换费）、相关税费（包括增值税）与合同包含的所有风险、责任等全部费用（但不包括采管费）；采购单位有权根据工程建设需要增减调整采购数量，但供应商报价中的综合单价不作调整</w:t>
            </w:r>
            <w:bookmarkStart w:id="0" w:name="_GoBack"/>
            <w:bookmarkEnd w:id="0"/>
          </w:p>
          <w:p>
            <w:pPr>
              <w:widowControl/>
              <w:jc w:val="both"/>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2、报价单位供应的材料/设备须满足现行制造、验收标准，设计施工图纸要求。</w:t>
            </w:r>
          </w:p>
          <w:p>
            <w:pPr>
              <w:widowControl/>
              <w:jc w:val="both"/>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3、报价单位在签订合同后30天内将全部货物供应至采购单位指定的施工地点。除经采购单位同意可延期交货外，报价单位每延期1天交货将按本次采购材料总额的0.5% 承担违约金。 </w:t>
            </w:r>
          </w:p>
          <w:p>
            <w:pPr>
              <w:widowControl/>
              <w:jc w:val="both"/>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4、报价单价不包含采管费。  </w:t>
            </w:r>
          </w:p>
        </w:tc>
      </w:tr>
    </w:tbl>
    <w:p>
      <w:pPr>
        <w:spacing w:line="360" w:lineRule="auto"/>
        <w:rPr>
          <w:rFonts w:eastAsia="宋体"/>
          <w:szCs w:val="20"/>
        </w:rPr>
      </w:pPr>
    </w:p>
    <w:p>
      <w:pPr>
        <w:spacing w:line="360" w:lineRule="auto"/>
        <w:ind w:left="4410" w:leftChars="2100" w:right="420" w:firstLine="5775" w:firstLineChars="2750"/>
        <w:rPr>
          <w:rFonts w:eastAsia="宋体"/>
          <w:szCs w:val="20"/>
        </w:rPr>
      </w:pPr>
      <w:r>
        <w:rPr>
          <w:rFonts w:hint="eastAsia" w:eastAsia="宋体"/>
          <w:szCs w:val="20"/>
        </w:rPr>
        <w:t>报价</w:t>
      </w:r>
      <w:r>
        <w:rPr>
          <w:rFonts w:eastAsia="宋体"/>
          <w:szCs w:val="20"/>
        </w:rPr>
        <w:t>单位</w:t>
      </w:r>
      <w:r>
        <w:rPr>
          <w:rFonts w:hint="eastAsia" w:eastAsia="宋体"/>
          <w:szCs w:val="20"/>
        </w:rPr>
        <w:t>名称</w:t>
      </w:r>
      <w:r>
        <w:rPr>
          <w:rFonts w:eastAsia="宋体"/>
          <w:szCs w:val="20"/>
        </w:rPr>
        <w:t>（</w:t>
      </w:r>
      <w:r>
        <w:rPr>
          <w:rFonts w:hint="eastAsia" w:eastAsia="宋体"/>
          <w:szCs w:val="20"/>
        </w:rPr>
        <w:t>盖章</w:t>
      </w:r>
      <w:r>
        <w:rPr>
          <w:rFonts w:eastAsia="宋体"/>
          <w:szCs w:val="20"/>
        </w:rPr>
        <w:t>）</w:t>
      </w:r>
    </w:p>
    <w:p>
      <w:pPr>
        <w:spacing w:line="360" w:lineRule="auto"/>
        <w:ind w:firstLine="8400" w:firstLineChars="4000"/>
        <w:rPr>
          <w:rFonts w:eastAsia="宋体"/>
          <w:szCs w:val="20"/>
        </w:rPr>
      </w:pPr>
      <w:r>
        <w:rPr>
          <w:rFonts w:hint="eastAsia" w:eastAsia="宋体"/>
          <w:szCs w:val="20"/>
          <w:lang w:eastAsia="zh-CN"/>
        </w:rPr>
        <w:t>法定代表或被授权委托人（签名或签章）</w:t>
      </w:r>
      <w:r>
        <w:rPr>
          <w:rFonts w:hint="eastAsia" w:eastAsia="宋体"/>
          <w:szCs w:val="20"/>
        </w:rPr>
        <w:t>：</w:t>
      </w:r>
    </w:p>
    <w:p>
      <w:pPr>
        <w:spacing w:line="360" w:lineRule="auto"/>
        <w:ind w:left="4410" w:leftChars="2100" w:firstLine="5775" w:firstLineChars="2750"/>
        <w:rPr>
          <w:rFonts w:eastAsia="宋体"/>
          <w:szCs w:val="20"/>
        </w:rPr>
      </w:pPr>
      <w:r>
        <w:rPr>
          <w:rFonts w:hint="eastAsia" w:eastAsia="宋体"/>
          <w:szCs w:val="20"/>
        </w:rPr>
        <w:t>日期</w:t>
      </w:r>
      <w:r>
        <w:rPr>
          <w:rFonts w:eastAsia="宋体"/>
          <w:szCs w:val="20"/>
        </w:rPr>
        <w:t>：</w:t>
      </w:r>
    </w:p>
    <w:sectPr>
      <w:pgSz w:w="16838" w:h="11906" w:orient="landscape"/>
      <w:pgMar w:top="386" w:right="1103" w:bottom="386" w:left="9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2F"/>
    <w:rsid w:val="00103D81"/>
    <w:rsid w:val="00116522"/>
    <w:rsid w:val="003174AC"/>
    <w:rsid w:val="0036248C"/>
    <w:rsid w:val="003B71C7"/>
    <w:rsid w:val="003D525D"/>
    <w:rsid w:val="003F0648"/>
    <w:rsid w:val="00410FB4"/>
    <w:rsid w:val="004C0AE9"/>
    <w:rsid w:val="006732FD"/>
    <w:rsid w:val="008026FE"/>
    <w:rsid w:val="00833BF1"/>
    <w:rsid w:val="008D6757"/>
    <w:rsid w:val="00931712"/>
    <w:rsid w:val="00A23F09"/>
    <w:rsid w:val="00A9442F"/>
    <w:rsid w:val="00AF139B"/>
    <w:rsid w:val="00BB093F"/>
    <w:rsid w:val="00E67293"/>
    <w:rsid w:val="00F20CE8"/>
    <w:rsid w:val="00F933BC"/>
    <w:rsid w:val="1D1971B7"/>
    <w:rsid w:val="3E285429"/>
    <w:rsid w:val="487216F3"/>
    <w:rsid w:val="6F925F8F"/>
    <w:rsid w:val="7DA33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954F72"/>
      <w:u w:val="single"/>
    </w:rPr>
  </w:style>
  <w:style w:type="character" w:styleId="7">
    <w:name w:val="Hyperlink"/>
    <w:basedOn w:val="5"/>
    <w:semiHidden/>
    <w:unhideWhenUsed/>
    <w:qFormat/>
    <w:uiPriority w:val="99"/>
    <w:rPr>
      <w:color w:val="0563C1"/>
      <w:u w:val="single"/>
    </w:r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 w:type="paragraph" w:customStyle="1" w:styleId="10">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2">
    <w:name w:val="xl71"/>
    <w:basedOn w:val="1"/>
    <w:qFormat/>
    <w:uiPriority w:val="0"/>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13">
    <w:name w:val="xl72"/>
    <w:basedOn w:val="1"/>
    <w:qFormat/>
    <w:uiPriority w:val="0"/>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14">
    <w:name w:val="xl7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
    <w:name w:val="xl74"/>
    <w:basedOn w:val="1"/>
    <w:qFormat/>
    <w:uiPriority w:val="0"/>
    <w:pPr>
      <w:widowControl/>
      <w:shd w:val="clear" w:color="000000" w:fill="FFFFFF"/>
      <w:spacing w:before="100" w:beforeAutospacing="1" w:after="100" w:afterAutospacing="1"/>
      <w:jc w:val="center"/>
    </w:pPr>
    <w:rPr>
      <w:rFonts w:ascii="宋体" w:hAnsi="宋体" w:eastAsia="宋体" w:cs="宋体"/>
      <w:kern w:val="0"/>
      <w:sz w:val="24"/>
      <w:szCs w:val="24"/>
    </w:rPr>
  </w:style>
  <w:style w:type="paragraph" w:customStyle="1" w:styleId="16">
    <w:name w:val="xl75"/>
    <w:basedOn w:val="1"/>
    <w:qFormat/>
    <w:uiPriority w:val="0"/>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17">
    <w:name w:val="xl7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18">
    <w:name w:val="xl77"/>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19">
    <w:name w:val="xl7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20">
    <w:name w:val="xl7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21">
    <w:name w:val="xl8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22">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3">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5">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7">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8">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9">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30">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b/>
      <w:bCs/>
      <w:kern w:val="0"/>
      <w:sz w:val="20"/>
      <w:szCs w:val="20"/>
    </w:rPr>
  </w:style>
  <w:style w:type="paragraph" w:customStyle="1" w:styleId="31">
    <w:name w:val="xl9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32">
    <w:name w:val="xl9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33">
    <w:name w:val="xl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4">
    <w:name w:val="xl9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35">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6">
    <w:name w:val="xl9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37">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8">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9">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0">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41">
    <w:name w:val="xl10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42">
    <w:name w:val="xl101"/>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eastAsia="宋体" w:cs="宋体"/>
      <w:b/>
      <w:bCs/>
      <w:kern w:val="0"/>
      <w:sz w:val="20"/>
      <w:szCs w:val="20"/>
    </w:rPr>
  </w:style>
  <w:style w:type="paragraph" w:customStyle="1" w:styleId="43">
    <w:name w:val="xl10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b/>
      <w:bCs/>
      <w:kern w:val="0"/>
      <w:sz w:val="20"/>
      <w:szCs w:val="20"/>
    </w:rPr>
  </w:style>
  <w:style w:type="paragraph" w:styleId="4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114</Words>
  <Characters>655</Characters>
  <Lines>5</Lines>
  <Paragraphs>1</Paragraphs>
  <TotalTime>2</TotalTime>
  <ScaleCrop>false</ScaleCrop>
  <LinksUpToDate>false</LinksUpToDate>
  <CharactersWithSpaces>768</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2018-04-18T07:27:00Z</dcterms:created>
  <dc:creator>PC</dc:creator>
  <cp:lastModifiedBy>Administrator</cp:lastModifiedBy>
  <dcterms:modified xsi:type="dcterms:W3CDTF">2019-04-02T03:59:50Z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